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финансирования в корпоративном секторе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3CE27A" w:rsidR="00A77598" w:rsidRPr="00AC6CF8" w:rsidRDefault="00AC6CF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19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90C">
              <w:rPr>
                <w:rFonts w:ascii="Times New Roman" w:hAnsi="Times New Roman" w:cs="Times New Roman"/>
                <w:sz w:val="20"/>
                <w:szCs w:val="20"/>
              </w:rPr>
              <w:t>к.э.н, Федорова Светлана Викторовна</w:t>
            </w:r>
          </w:p>
        </w:tc>
      </w:tr>
      <w:tr w:rsidR="007A7979" w:rsidRPr="007A7979" w14:paraId="4905E6DC" w14:textId="77777777" w:rsidTr="00ED54AA">
        <w:tc>
          <w:tcPr>
            <w:tcW w:w="9345" w:type="dxa"/>
          </w:tcPr>
          <w:p w14:paraId="5BD30223" w14:textId="77777777" w:rsidR="007A7979" w:rsidRPr="00CF19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90C">
              <w:rPr>
                <w:rFonts w:ascii="Times New Roman" w:hAnsi="Times New Roman" w:cs="Times New Roman"/>
                <w:sz w:val="20"/>
                <w:szCs w:val="20"/>
              </w:rPr>
              <w:t>к.э.н, Ваганова Валентина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05623C" w:rsidR="004475DA" w:rsidRPr="00AC6CF8" w:rsidRDefault="00AC6CF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70B2EB" w14:textId="77777777" w:rsidR="00CF19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73464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_Toc203573464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438C876F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65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_Toc203573465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013491A8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66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_Toc203573466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58C495D3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67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_Toc203573467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4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08B4978C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68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_Toc203573468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5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13269746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69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_Toc203573469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5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4A8621DC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0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_Toc203573470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6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16CDCF10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1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_Toc203573471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6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708D5FFE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2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_Toc203573472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7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7AA8828A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3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_Toc203573473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9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2DA4DE4C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4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_Toc203573474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10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28F0CE52" w14:textId="77777777" w:rsidR="00CF190C" w:rsidRDefault="00073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5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_Toc203573475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12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3927E8EB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6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_Toc203573476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12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4B1F6400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7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_Toc203573477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0E4C2BAB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8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_Toc203573478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1B340688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79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_Toc203573479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35EB46DB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80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_Toc203573480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1E0A02EC" w14:textId="77777777" w:rsidR="00CF190C" w:rsidRDefault="00073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3481" w:history="1">
            <w:r w:rsidR="00CF190C" w:rsidRPr="00750A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190C">
              <w:rPr>
                <w:noProof/>
                <w:webHidden/>
              </w:rPr>
              <w:tab/>
            </w:r>
            <w:r w:rsidR="00CF190C">
              <w:rPr>
                <w:noProof/>
                <w:webHidden/>
              </w:rPr>
              <w:fldChar w:fldCharType="begin"/>
            </w:r>
            <w:r w:rsidR="00CF190C">
              <w:rPr>
                <w:noProof/>
                <w:webHidden/>
              </w:rPr>
              <w:instrText xml:space="preserve"> PAGEREF _Toc203573481 \h </w:instrText>
            </w:r>
            <w:r w:rsidR="00CF190C">
              <w:rPr>
                <w:noProof/>
                <w:webHidden/>
              </w:rPr>
            </w:r>
            <w:r w:rsidR="00CF190C">
              <w:rPr>
                <w:noProof/>
                <w:webHidden/>
              </w:rPr>
              <w:fldChar w:fldCharType="separate"/>
            </w:r>
            <w:r w:rsidR="00CF190C">
              <w:rPr>
                <w:noProof/>
                <w:webHidden/>
              </w:rPr>
              <w:t>13</w:t>
            </w:r>
            <w:r w:rsidR="00CF19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73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лежащих в основе разработки и реализации стратегии финансирования в корпорациях. Освоение студентами теоретических, практических и методических основ построения стратегии корпоративного финансирования корпорации и управления стоимостью бизнеса и формирование у студентов профессиональных компетенций, позволяющих вырабатывать стратегии в области привлечения и управления процессом корпоративного финансирования в корпорации, освоения инструментария анализа эффективности и целесообразности таких решений, моделей финансового управления стоимостью компанией.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73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Стратегии финансирования в корпоративном секторе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73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CF19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1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19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19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19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19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19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1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19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1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CF190C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1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1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190C">
              <w:rPr>
                <w:rFonts w:ascii="Times New Roman" w:hAnsi="Times New Roman" w:cs="Times New Roman"/>
              </w:rPr>
              <w:t>этапы подготовки, принятия и реализации управленческих решений; методы оценки эффективности и риска управленческих решений.</w:t>
            </w:r>
            <w:r w:rsidRPr="00CF19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1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190C">
              <w:rPr>
                <w:rFonts w:ascii="Times New Roman" w:hAnsi="Times New Roman" w:cs="Times New Roman"/>
              </w:rPr>
              <w:t xml:space="preserve">выбирать альтернативы управленческих решений в </w:t>
            </w:r>
            <w:proofErr w:type="gramStart"/>
            <w:r w:rsidR="00FD518F" w:rsidRPr="00CF190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CF190C">
              <w:rPr>
                <w:rFonts w:ascii="Times New Roman" w:hAnsi="Times New Roman" w:cs="Times New Roman"/>
              </w:rPr>
              <w:t xml:space="preserve"> неопределенности и риска; обосновывать критерии оценки последствий принятия управленческих решений.</w:t>
            </w:r>
            <w:r w:rsidRPr="00CF190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19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190C">
              <w:rPr>
                <w:rFonts w:ascii="Times New Roman" w:hAnsi="Times New Roman" w:cs="Times New Roman"/>
              </w:rPr>
              <w:t>навыками решения комплекса экономических задач и проведения вариантных расчетов при выборе управленческих решений; способностью оценивать возможные последствия управленческих решений</w:t>
            </w:r>
            <w:proofErr w:type="gramStart"/>
            <w:r w:rsidR="00FD518F" w:rsidRPr="00CF190C">
              <w:rPr>
                <w:rFonts w:ascii="Times New Roman" w:hAnsi="Times New Roman" w:cs="Times New Roman"/>
              </w:rPr>
              <w:t>.</w:t>
            </w:r>
            <w:r w:rsidRPr="00CF190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F19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734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Финансовая стратегия корпорации и ее основные составляющие.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стратегии, ее цели и задачи. Компоненты стратегии. Уровни, принципы ее разработки. Характеристика процесса разработки финансовой стратегии корпорации. Процесс выбора стратегии. Роль планирования в определении стратегии корпорации. Общий стратегический план корпорации. Условия и факторы, влияющие на формирование. финансовой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39A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66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Конкурентоспособность корпорации как важнейшая составляющая успешной финансовой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5C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Конкурентные стратегии корпорации. Стратегический анализ рыночной ситуации. Базовые стратегии конкуренции и конкурентные преимущества. Антимонопольное регулирование. Комплексная оценка стратегической финансовой позиции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C2F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06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776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669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3E9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98F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стратегических целей финансовой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53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стратегических целей финансовой деятельности корпорации и принципы их формирования. Обоснование главной стратегической цели финансовой деятельности корпорации. Формирование системы стратегических целей и целевых нормативов, обеспечивающих реализацию главной цели финансовой деятельности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E0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E0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66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617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E4C0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C83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Инновации как основа финансовой стратегии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61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инноваций. Система и процесс инноваций. Обобщенная схема жизненного цикла новшеств. Инновационные процессы в финансовой сфере. Использование современных финансовых инструментов. Внедрение современных финансовых технологий.</w:t>
            </w:r>
            <w:r w:rsidRPr="00352B6F">
              <w:rPr>
                <w:lang w:bidi="ru-RU"/>
              </w:rPr>
              <w:br/>
              <w:t>Моделирование организационных стратегических преобразований финансовой деятельности. Роль финансовой стратегии в разработке новых товаров и оценке их качества. Финансовая стратегия обеспечения инновационной деятельности корпораций в современной России. Современное состояние и тенденции развития. Инновационные приоритеты.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CE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BF6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415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E83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229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792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формирования финансовых ресурсов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6D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разработки стратегии формирования финансовых ресурсов. Стратегия формирования собственных финансовых ресурсов. Стратегия формирования заемных финансовых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9F5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A62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DD9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F9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6AC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857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Инвестиционная стратегия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F09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разработки инвестиционной стратегии. Стратегия реального инвестирования. Стратегия финансового инвестирования.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5D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1B0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AD6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B76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DD3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F31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Стратегия обеспечения финансовой безопасности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A03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управления финансовыми рисками. Стратегия управления структурой капитала. Стратегия управления денежными потоками. Антикризисная финансовая стратегия.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D8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6B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E33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642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018B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FD9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Финансовая стратегия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95E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внешнеэкономической деятельности. Разработка финансовой стратегии внешнеэкономической деятельности. Оценка финансовой стратегии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A8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9C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3DB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852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9E1C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19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реализацией разработанной финансовой стратегией.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940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финансовой стратегии и задачи управления ее реализацией. Методы управления реализацией финансовой стратегии и контроль ее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CD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15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D7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075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734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73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F19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Теплова, Т. В. Корпоративные финансы в 2 ч. Часть 1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Теплова. — Москва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2022. — 390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978-5-534-05868-0.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/508017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https://urait.ru/bcode/508017 </w:t>
              </w:r>
            </w:hyperlink>
          </w:p>
        </w:tc>
      </w:tr>
      <w:tr w:rsidR="00262CF0" w:rsidRPr="007E6725" w14:paraId="14FB4C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55E18" w14:textId="77777777" w:rsidR="00262CF0" w:rsidRPr="00CF19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Инновационная политика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П. Гончаренко [и др.] ; под редакцией Л. П. Гончаренко. — 2-е изд.,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2022. — 229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978-5-534-11388-4.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/489102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7671C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https://urait.ru/bcode/489102   </w:t>
              </w:r>
            </w:hyperlink>
          </w:p>
        </w:tc>
      </w:tr>
      <w:tr w:rsidR="00262CF0" w:rsidRPr="007E6725" w14:paraId="354E24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4E8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Гончаренко Л.П., Арутюнов Ю.А. Инновационная политика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Гончаренко Л.П. Москва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12892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https://book.ru/book/917984</w:t>
              </w:r>
            </w:hyperlink>
          </w:p>
        </w:tc>
      </w:tr>
      <w:tr w:rsidR="00262CF0" w:rsidRPr="007E6725" w14:paraId="092A00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EAB7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Брусов П.Н., Орехова Н.П., Филатова Т.В. Инвестиционная стратегия компании Москва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0B844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https://book.ru/book/922685</w:t>
              </w:r>
            </w:hyperlink>
          </w:p>
        </w:tc>
      </w:tr>
      <w:tr w:rsidR="00262CF0" w:rsidRPr="007E6725" w14:paraId="314722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0EBC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Кирьянов Е.О.,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Чаравева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М.В. Финансово-инвестиционная стратегия российских промышленных предприятий: от формирования до реализации.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 182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1290BB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https://book.ru/book/929826</w:t>
              </w:r>
            </w:hyperlink>
          </w:p>
        </w:tc>
      </w:tr>
      <w:tr w:rsidR="00262CF0" w:rsidRPr="007E6725" w14:paraId="470616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00E7A0" w14:textId="77777777" w:rsidR="00262CF0" w:rsidRPr="00CF19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Спиридонова, Е. А. Управление инновациями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А. Спиридонова. — Москва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2022. — 298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978-5-534-06608-1.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/494062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C29CCB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https://urait.ru/bcode/494062</w:t>
              </w:r>
            </w:hyperlink>
          </w:p>
        </w:tc>
      </w:tr>
      <w:tr w:rsidR="00262CF0" w:rsidRPr="007E6725" w14:paraId="5807F7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539AA" w14:textId="77777777" w:rsidR="00262CF0" w:rsidRPr="00CF19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Розанова, Н. М. Конкурентные стратегии современной фирмы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М. Розанова. — Москва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978-5-534-05140-7.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F190C">
              <w:rPr>
                <w:rFonts w:ascii="Times New Roman" w:hAnsi="Times New Roman" w:cs="Times New Roman"/>
                <w:sz w:val="24"/>
                <w:szCs w:val="24"/>
              </w:rPr>
              <w:t>/490362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D211F7" w14:textId="77777777" w:rsidR="00262CF0" w:rsidRPr="007E6725" w:rsidRDefault="00073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https://urait.ru/bcode/490362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73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5D17F0" w14:textId="77777777" w:rsidTr="007B550D">
        <w:tc>
          <w:tcPr>
            <w:tcW w:w="9345" w:type="dxa"/>
          </w:tcPr>
          <w:p w14:paraId="449EF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0AF1F4" w14:textId="77777777" w:rsidTr="007B550D">
        <w:tc>
          <w:tcPr>
            <w:tcW w:w="9345" w:type="dxa"/>
          </w:tcPr>
          <w:p w14:paraId="0B6C0B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1F98859" w14:textId="77777777" w:rsidTr="007B550D">
        <w:tc>
          <w:tcPr>
            <w:tcW w:w="9345" w:type="dxa"/>
          </w:tcPr>
          <w:p w14:paraId="7DF102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7016AE" w14:textId="77777777" w:rsidTr="007B550D">
        <w:tc>
          <w:tcPr>
            <w:tcW w:w="9345" w:type="dxa"/>
          </w:tcPr>
          <w:p w14:paraId="7CF079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CE2153" w14:textId="77777777" w:rsidTr="007B550D">
        <w:tc>
          <w:tcPr>
            <w:tcW w:w="9345" w:type="dxa"/>
          </w:tcPr>
          <w:p w14:paraId="5722EC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73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3B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73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19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19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190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19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190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19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CF190C">
              <w:rPr>
                <w:sz w:val="22"/>
                <w:szCs w:val="22"/>
                <w:lang w:val="en-US"/>
              </w:rPr>
              <w:t>Epson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EB</w:t>
            </w:r>
            <w:r w:rsidRPr="00CF190C">
              <w:rPr>
                <w:sz w:val="22"/>
                <w:szCs w:val="22"/>
              </w:rPr>
              <w:t>-455</w:t>
            </w:r>
            <w:r w:rsidRPr="00CF190C">
              <w:rPr>
                <w:sz w:val="22"/>
                <w:szCs w:val="22"/>
                <w:lang w:val="en-US"/>
              </w:rPr>
              <w:t>Wi</w:t>
            </w:r>
            <w:r w:rsidRPr="00CF190C">
              <w:rPr>
                <w:sz w:val="22"/>
                <w:szCs w:val="22"/>
              </w:rPr>
              <w:t xml:space="preserve"> - 1 шт.,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/4</w:t>
            </w:r>
            <w:r w:rsidRPr="00CF190C">
              <w:rPr>
                <w:sz w:val="22"/>
                <w:szCs w:val="22"/>
                <w:lang w:val="en-US"/>
              </w:rPr>
              <w:t>Gb</w:t>
            </w:r>
            <w:r w:rsidRPr="00CF190C">
              <w:rPr>
                <w:sz w:val="22"/>
                <w:szCs w:val="22"/>
              </w:rPr>
              <w:t>/500</w:t>
            </w:r>
            <w:r w:rsidRPr="00CF190C">
              <w:rPr>
                <w:sz w:val="22"/>
                <w:szCs w:val="22"/>
                <w:lang w:val="en-US"/>
              </w:rPr>
              <w:t>Gb</w:t>
            </w:r>
            <w:r w:rsidRPr="00CF190C">
              <w:rPr>
                <w:sz w:val="22"/>
                <w:szCs w:val="22"/>
              </w:rPr>
              <w:t>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5A98C516" w14:textId="77777777" w:rsidTr="008416EB">
        <w:tc>
          <w:tcPr>
            <w:tcW w:w="7797" w:type="dxa"/>
            <w:shd w:val="clear" w:color="auto" w:fill="auto"/>
          </w:tcPr>
          <w:p w14:paraId="0BE15156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/500/4/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EX</w:t>
            </w:r>
            <w:r w:rsidRPr="00CF190C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CF190C">
              <w:rPr>
                <w:sz w:val="22"/>
                <w:szCs w:val="22"/>
                <w:lang w:val="en-US"/>
              </w:rPr>
              <w:t>Wi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Fi</w:t>
            </w:r>
            <w:r w:rsidRPr="00CF190C">
              <w:rPr>
                <w:sz w:val="22"/>
                <w:szCs w:val="22"/>
              </w:rPr>
              <w:t xml:space="preserve"> Тип</w:t>
            </w:r>
            <w:proofErr w:type="gramStart"/>
            <w:r w:rsidRPr="00CF190C">
              <w:rPr>
                <w:sz w:val="22"/>
                <w:szCs w:val="22"/>
              </w:rPr>
              <w:t>1</w:t>
            </w:r>
            <w:proofErr w:type="gram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UBIQUITI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UAP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AC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PRO</w:t>
            </w:r>
            <w:r w:rsidRPr="00CF190C">
              <w:rPr>
                <w:sz w:val="22"/>
                <w:szCs w:val="22"/>
              </w:rPr>
              <w:t xml:space="preserve"> - 1 </w:t>
            </w:r>
            <w:proofErr w:type="gramStart"/>
            <w:r w:rsidRPr="00CF190C">
              <w:rPr>
                <w:sz w:val="22"/>
                <w:szCs w:val="22"/>
              </w:rPr>
              <w:t>шт.,</w:t>
            </w:r>
            <w:proofErr w:type="gramEnd"/>
            <w:r w:rsidRPr="00CF190C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Switch</w:t>
            </w:r>
            <w:r w:rsidRPr="00CF190C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CF190C">
              <w:rPr>
                <w:sz w:val="22"/>
                <w:szCs w:val="22"/>
                <w:lang w:val="en-US"/>
              </w:rPr>
              <w:t>Cisco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WS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C</w:t>
            </w:r>
            <w:r w:rsidRPr="00CF190C">
              <w:rPr>
                <w:sz w:val="22"/>
                <w:szCs w:val="22"/>
              </w:rPr>
              <w:t>2960+24</w:t>
            </w:r>
            <w:r w:rsidRPr="00CF190C">
              <w:rPr>
                <w:sz w:val="22"/>
                <w:szCs w:val="22"/>
                <w:lang w:val="en-US"/>
              </w:rPr>
              <w:t>PC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L</w:t>
            </w:r>
            <w:r w:rsidRPr="00CF190C">
              <w:rPr>
                <w:sz w:val="22"/>
                <w:szCs w:val="22"/>
              </w:rPr>
              <w:t xml:space="preserve"> - 1 шт., Модуль </w:t>
            </w:r>
            <w:r w:rsidRPr="00CF190C">
              <w:rPr>
                <w:sz w:val="22"/>
                <w:szCs w:val="22"/>
                <w:lang w:val="en-US"/>
              </w:rPr>
              <w:t>Cisco</w:t>
            </w:r>
            <w:r w:rsidRPr="00CF190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9FE2C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19721E9D" w14:textId="77777777" w:rsidTr="008416EB">
        <w:tc>
          <w:tcPr>
            <w:tcW w:w="7797" w:type="dxa"/>
            <w:shd w:val="clear" w:color="auto" w:fill="auto"/>
          </w:tcPr>
          <w:p w14:paraId="31CDB46F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F190C">
              <w:rPr>
                <w:sz w:val="22"/>
                <w:szCs w:val="22"/>
                <w:lang w:val="en-US"/>
              </w:rPr>
              <w:t>Lenovo</w:t>
            </w:r>
            <w:r w:rsidRPr="00CF190C">
              <w:rPr>
                <w:sz w:val="22"/>
                <w:szCs w:val="22"/>
              </w:rPr>
              <w:t xml:space="preserve"> тип 1 (</w:t>
            </w:r>
            <w:r w:rsidRPr="00CF190C">
              <w:rPr>
                <w:sz w:val="22"/>
                <w:szCs w:val="22"/>
                <w:lang w:val="en-US"/>
              </w:rPr>
              <w:t>Core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I</w:t>
            </w:r>
            <w:r w:rsidRPr="00CF190C">
              <w:rPr>
                <w:sz w:val="22"/>
                <w:szCs w:val="22"/>
              </w:rPr>
              <w:t xml:space="preserve">3 2100+монитор 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193) - 1 шт., Интерактивный проектор </w:t>
            </w:r>
            <w:r w:rsidRPr="00CF190C">
              <w:rPr>
                <w:sz w:val="22"/>
                <w:szCs w:val="22"/>
                <w:lang w:val="en-US"/>
              </w:rPr>
              <w:t>Epson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EB</w:t>
            </w:r>
            <w:r w:rsidRPr="00CF190C">
              <w:rPr>
                <w:sz w:val="22"/>
                <w:szCs w:val="22"/>
              </w:rPr>
              <w:t>-485</w:t>
            </w:r>
            <w:r w:rsidRPr="00CF190C">
              <w:rPr>
                <w:sz w:val="22"/>
                <w:szCs w:val="22"/>
                <w:lang w:val="en-US"/>
              </w:rPr>
              <w:t>Wi</w:t>
            </w:r>
            <w:r w:rsidRPr="00CF190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8FDF31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58104730" w14:textId="77777777" w:rsidTr="008416EB">
        <w:tc>
          <w:tcPr>
            <w:tcW w:w="7797" w:type="dxa"/>
            <w:shd w:val="clear" w:color="auto" w:fill="auto"/>
          </w:tcPr>
          <w:p w14:paraId="4A0D2F45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core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>5-</w:t>
            </w:r>
            <w:r w:rsidRPr="00CF190C">
              <w:rPr>
                <w:sz w:val="22"/>
                <w:szCs w:val="22"/>
                <w:lang w:val="en-US"/>
              </w:rPr>
              <w:t>x</w:t>
            </w:r>
            <w:r w:rsidRPr="00CF190C">
              <w:rPr>
                <w:sz w:val="22"/>
                <w:szCs w:val="22"/>
              </w:rPr>
              <w:t>4-4460/8</w:t>
            </w:r>
            <w:r w:rsidRPr="00CF190C">
              <w:rPr>
                <w:sz w:val="22"/>
                <w:szCs w:val="22"/>
                <w:lang w:val="en-US"/>
              </w:rPr>
              <w:t>Gb</w:t>
            </w:r>
            <w:r w:rsidRPr="00CF190C">
              <w:rPr>
                <w:sz w:val="22"/>
                <w:szCs w:val="22"/>
              </w:rPr>
              <w:t>/1Тб/</w:t>
            </w:r>
            <w:r w:rsidRPr="00CF190C">
              <w:rPr>
                <w:sz w:val="22"/>
                <w:szCs w:val="22"/>
                <w:lang w:val="en-US"/>
              </w:rPr>
              <w:t>Samsung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s</w:t>
            </w:r>
            <w:r w:rsidRPr="00CF190C">
              <w:rPr>
                <w:sz w:val="22"/>
                <w:szCs w:val="22"/>
              </w:rPr>
              <w:t>23</w:t>
            </w:r>
            <w:r w:rsidRPr="00CF190C">
              <w:rPr>
                <w:sz w:val="22"/>
                <w:szCs w:val="22"/>
                <w:lang w:val="en-US"/>
              </w:rPr>
              <w:t>e</w:t>
            </w:r>
            <w:r w:rsidRPr="00CF190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Champion</w:t>
            </w:r>
            <w:r w:rsidRPr="00CF190C">
              <w:rPr>
                <w:sz w:val="22"/>
                <w:szCs w:val="22"/>
              </w:rPr>
              <w:t xml:space="preserve"> 244х183см </w:t>
            </w:r>
            <w:r w:rsidRPr="00CF190C">
              <w:rPr>
                <w:sz w:val="22"/>
                <w:szCs w:val="22"/>
                <w:lang w:val="en-US"/>
              </w:rPr>
              <w:t>SCM</w:t>
            </w:r>
            <w:r w:rsidRPr="00CF190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CF190C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DB59C8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221EBEDA" w14:textId="77777777" w:rsidTr="008416EB">
        <w:tc>
          <w:tcPr>
            <w:tcW w:w="7797" w:type="dxa"/>
            <w:shd w:val="clear" w:color="auto" w:fill="auto"/>
          </w:tcPr>
          <w:p w14:paraId="0387EE1C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/500/4/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Champion</w:t>
            </w:r>
            <w:r w:rsidRPr="00CF190C">
              <w:rPr>
                <w:sz w:val="22"/>
                <w:szCs w:val="22"/>
              </w:rPr>
              <w:t xml:space="preserve"> 244х183см </w:t>
            </w:r>
            <w:r w:rsidRPr="00CF190C">
              <w:rPr>
                <w:sz w:val="22"/>
                <w:szCs w:val="22"/>
                <w:lang w:val="en-US"/>
              </w:rPr>
              <w:t>SCM</w:t>
            </w:r>
            <w:r w:rsidRPr="00CF190C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F190C">
              <w:rPr>
                <w:sz w:val="22"/>
                <w:szCs w:val="22"/>
                <w:lang w:val="en-US"/>
              </w:rPr>
              <w:t>MW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F190C">
              <w:rPr>
                <w:sz w:val="22"/>
                <w:szCs w:val="22"/>
              </w:rPr>
              <w:t xml:space="preserve"> 200*200см</w:t>
            </w:r>
            <w:proofErr w:type="gramEnd"/>
            <w:r w:rsidRPr="00CF190C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C64A58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7DC294FB" w14:textId="77777777" w:rsidTr="008416EB">
        <w:tc>
          <w:tcPr>
            <w:tcW w:w="7797" w:type="dxa"/>
            <w:shd w:val="clear" w:color="auto" w:fill="auto"/>
          </w:tcPr>
          <w:p w14:paraId="108C8378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/500/4/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 xml:space="preserve">500 - 1 шт., Акустическая система </w:t>
            </w:r>
            <w:r w:rsidRPr="00CF190C">
              <w:rPr>
                <w:sz w:val="22"/>
                <w:szCs w:val="22"/>
                <w:lang w:val="en-US"/>
              </w:rPr>
              <w:t>APART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MASK</w:t>
            </w:r>
            <w:r w:rsidRPr="00CF190C">
              <w:rPr>
                <w:sz w:val="22"/>
                <w:szCs w:val="22"/>
              </w:rPr>
              <w:t>6</w:t>
            </w:r>
            <w:r w:rsidRPr="00CF190C">
              <w:rPr>
                <w:sz w:val="22"/>
                <w:szCs w:val="22"/>
                <w:lang w:val="en-US"/>
              </w:rPr>
              <w:t>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W</w:t>
            </w:r>
            <w:r w:rsidRPr="00CF190C">
              <w:rPr>
                <w:sz w:val="22"/>
                <w:szCs w:val="22"/>
              </w:rPr>
              <w:t xml:space="preserve"> - 4 шт., Микшер-усилитель </w:t>
            </w:r>
            <w:r w:rsidRPr="00CF190C">
              <w:rPr>
                <w:sz w:val="22"/>
                <w:szCs w:val="22"/>
                <w:lang w:val="en-US"/>
              </w:rPr>
              <w:t>JDM</w:t>
            </w:r>
            <w:r w:rsidRPr="00CF190C">
              <w:rPr>
                <w:sz w:val="22"/>
                <w:szCs w:val="22"/>
              </w:rPr>
              <w:t xml:space="preserve">  </w:t>
            </w:r>
            <w:r w:rsidRPr="00CF190C">
              <w:rPr>
                <w:sz w:val="22"/>
                <w:szCs w:val="22"/>
                <w:lang w:val="en-US"/>
              </w:rPr>
              <w:t>TA</w:t>
            </w:r>
            <w:r w:rsidRPr="00CF190C">
              <w:rPr>
                <w:sz w:val="22"/>
                <w:szCs w:val="22"/>
              </w:rPr>
              <w:t>-1120 - 1</w:t>
            </w:r>
            <w:proofErr w:type="gramEnd"/>
            <w:r w:rsidRPr="00CF190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SCM</w:t>
            </w:r>
            <w:r w:rsidRPr="00CF190C">
              <w:rPr>
                <w:sz w:val="22"/>
                <w:szCs w:val="22"/>
              </w:rPr>
              <w:t>-4808</w:t>
            </w:r>
            <w:r w:rsidRPr="00CF190C">
              <w:rPr>
                <w:sz w:val="22"/>
                <w:szCs w:val="22"/>
                <w:lang w:val="en-US"/>
              </w:rPr>
              <w:t>MW</w:t>
            </w:r>
            <w:r w:rsidRPr="00CF190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9C5700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1E5BC2A9" w14:textId="77777777" w:rsidTr="008416EB">
        <w:tc>
          <w:tcPr>
            <w:tcW w:w="7797" w:type="dxa"/>
            <w:shd w:val="clear" w:color="auto" w:fill="auto"/>
          </w:tcPr>
          <w:p w14:paraId="2CDA564C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/500/4/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SCM</w:t>
            </w:r>
            <w:r w:rsidRPr="00CF190C">
              <w:rPr>
                <w:sz w:val="22"/>
                <w:szCs w:val="22"/>
              </w:rPr>
              <w:t>-4808</w:t>
            </w:r>
            <w:r w:rsidRPr="00CF190C">
              <w:rPr>
                <w:sz w:val="22"/>
                <w:szCs w:val="22"/>
                <w:lang w:val="en-US"/>
              </w:rPr>
              <w:t>MW</w:t>
            </w:r>
            <w:r w:rsidRPr="00CF190C">
              <w:rPr>
                <w:sz w:val="22"/>
                <w:szCs w:val="22"/>
              </w:rPr>
              <w:t xml:space="preserve"> 4:3 - 1 шт., Акустическая система </w:t>
            </w:r>
            <w:r w:rsidRPr="00CF190C">
              <w:rPr>
                <w:sz w:val="22"/>
                <w:szCs w:val="22"/>
                <w:lang w:val="en-US"/>
              </w:rPr>
              <w:t>APART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MASK</w:t>
            </w:r>
            <w:r w:rsidRPr="00CF190C">
              <w:rPr>
                <w:sz w:val="22"/>
                <w:szCs w:val="22"/>
              </w:rPr>
              <w:t>6</w:t>
            </w:r>
            <w:r w:rsidRPr="00CF190C">
              <w:rPr>
                <w:sz w:val="22"/>
                <w:szCs w:val="22"/>
                <w:lang w:val="en-US"/>
              </w:rPr>
              <w:t>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W</w:t>
            </w:r>
            <w:r w:rsidRPr="00CF190C">
              <w:rPr>
                <w:sz w:val="22"/>
                <w:szCs w:val="22"/>
              </w:rPr>
              <w:t xml:space="preserve"> - 4 шт</w:t>
            </w:r>
            <w:proofErr w:type="gramEnd"/>
            <w:r w:rsidRPr="00CF190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2D77DA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190C" w14:paraId="42D8FADF" w14:textId="77777777" w:rsidTr="008416EB">
        <w:tc>
          <w:tcPr>
            <w:tcW w:w="7797" w:type="dxa"/>
            <w:shd w:val="clear" w:color="auto" w:fill="auto"/>
          </w:tcPr>
          <w:p w14:paraId="4147866A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 xml:space="preserve"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190C">
              <w:rPr>
                <w:sz w:val="22"/>
                <w:szCs w:val="22"/>
              </w:rPr>
              <w:t>комплексом</w:t>
            </w:r>
            <w:proofErr w:type="gramStart"/>
            <w:r w:rsidRPr="00CF190C">
              <w:rPr>
                <w:sz w:val="22"/>
                <w:szCs w:val="22"/>
              </w:rPr>
              <w:t>.С</w:t>
            </w:r>
            <w:proofErr w:type="gramEnd"/>
            <w:r w:rsidRPr="00CF190C">
              <w:rPr>
                <w:sz w:val="22"/>
                <w:szCs w:val="22"/>
              </w:rPr>
              <w:t>пециализированная</w:t>
            </w:r>
            <w:proofErr w:type="spellEnd"/>
            <w:r w:rsidRPr="00CF190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190C">
              <w:rPr>
                <w:sz w:val="22"/>
                <w:szCs w:val="22"/>
              </w:rPr>
              <w:t xml:space="preserve">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CF190C">
              <w:rPr>
                <w:sz w:val="22"/>
                <w:szCs w:val="22"/>
                <w:lang w:val="en-US"/>
              </w:rPr>
              <w:t>Intel</w:t>
            </w:r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190C">
              <w:rPr>
                <w:sz w:val="22"/>
                <w:szCs w:val="22"/>
              </w:rPr>
              <w:t xml:space="preserve">3-2100 2.4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190C">
              <w:rPr>
                <w:sz w:val="22"/>
                <w:szCs w:val="22"/>
              </w:rPr>
              <w:t>/500/4/</w:t>
            </w:r>
            <w:r w:rsidRPr="00CF190C">
              <w:rPr>
                <w:sz w:val="22"/>
                <w:szCs w:val="22"/>
                <w:lang w:val="en-US"/>
              </w:rPr>
              <w:t>Acer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V</w:t>
            </w:r>
            <w:r w:rsidRPr="00CF190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F190C">
              <w:rPr>
                <w:sz w:val="22"/>
                <w:szCs w:val="22"/>
                <w:lang w:val="en-US"/>
              </w:rPr>
              <w:t>Panasonic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PT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VX</w:t>
            </w:r>
            <w:r w:rsidRPr="00CF190C">
              <w:rPr>
                <w:sz w:val="22"/>
                <w:szCs w:val="22"/>
              </w:rPr>
              <w:t xml:space="preserve">500 - 1 шт., Микшер-усилитель </w:t>
            </w:r>
            <w:r w:rsidRPr="00CF190C">
              <w:rPr>
                <w:sz w:val="22"/>
                <w:szCs w:val="22"/>
                <w:lang w:val="en-US"/>
              </w:rPr>
              <w:t>JDM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TA</w:t>
            </w:r>
            <w:r w:rsidRPr="00CF190C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proofErr w:type="spellStart"/>
            <w:r w:rsidRPr="00CF190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SCM</w:t>
            </w:r>
            <w:r w:rsidRPr="00CF190C">
              <w:rPr>
                <w:sz w:val="22"/>
                <w:szCs w:val="22"/>
              </w:rPr>
              <w:t>-4808</w:t>
            </w:r>
            <w:r w:rsidRPr="00CF190C">
              <w:rPr>
                <w:sz w:val="22"/>
                <w:szCs w:val="22"/>
                <w:lang w:val="en-US"/>
              </w:rPr>
              <w:t>MW</w:t>
            </w:r>
            <w:proofErr w:type="gramEnd"/>
            <w:r w:rsidRPr="00CF190C">
              <w:rPr>
                <w:sz w:val="22"/>
                <w:szCs w:val="22"/>
              </w:rPr>
              <w:t xml:space="preserve"> 4:3 - 1 шт., Акустическая система </w:t>
            </w:r>
            <w:r w:rsidRPr="00CF190C">
              <w:rPr>
                <w:sz w:val="22"/>
                <w:szCs w:val="22"/>
                <w:lang w:val="en-US"/>
              </w:rPr>
              <w:t>APART</w:t>
            </w:r>
            <w:r w:rsidRPr="00CF190C">
              <w:rPr>
                <w:sz w:val="22"/>
                <w:szCs w:val="22"/>
              </w:rPr>
              <w:t xml:space="preserve"> </w:t>
            </w:r>
            <w:r w:rsidRPr="00CF190C">
              <w:rPr>
                <w:sz w:val="22"/>
                <w:szCs w:val="22"/>
                <w:lang w:val="en-US"/>
              </w:rPr>
              <w:t>MASK</w:t>
            </w:r>
            <w:r w:rsidRPr="00CF190C">
              <w:rPr>
                <w:sz w:val="22"/>
                <w:szCs w:val="22"/>
              </w:rPr>
              <w:t>6</w:t>
            </w:r>
            <w:r w:rsidRPr="00CF190C">
              <w:rPr>
                <w:sz w:val="22"/>
                <w:szCs w:val="22"/>
                <w:lang w:val="en-US"/>
              </w:rPr>
              <w:t>T</w:t>
            </w:r>
            <w:r w:rsidRPr="00CF190C">
              <w:rPr>
                <w:sz w:val="22"/>
                <w:szCs w:val="22"/>
              </w:rPr>
              <w:t>-</w:t>
            </w:r>
            <w:r w:rsidRPr="00CF190C">
              <w:rPr>
                <w:sz w:val="22"/>
                <w:szCs w:val="22"/>
                <w:lang w:val="en-US"/>
              </w:rPr>
              <w:t>W</w:t>
            </w:r>
            <w:r w:rsidRPr="00CF190C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FC731C" w14:textId="77777777" w:rsidR="002C735C" w:rsidRPr="00CF19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19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734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73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73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73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Понятие финансовой стратегии, ее цели и задачи.</w:t>
            </w:r>
          </w:p>
        </w:tc>
      </w:tr>
      <w:tr w:rsidR="009E6058" w14:paraId="6199C86B" w14:textId="77777777" w:rsidTr="00F00293">
        <w:tc>
          <w:tcPr>
            <w:tcW w:w="562" w:type="dxa"/>
          </w:tcPr>
          <w:p w14:paraId="191D2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6F5E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финансовой стратегии.</w:t>
            </w:r>
          </w:p>
        </w:tc>
      </w:tr>
      <w:tr w:rsidR="009E6058" w14:paraId="7286A89D" w14:textId="77777777" w:rsidTr="00F00293">
        <w:tc>
          <w:tcPr>
            <w:tcW w:w="562" w:type="dxa"/>
          </w:tcPr>
          <w:p w14:paraId="63AAA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3B6461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Уровни, принципы разработки финансовой стратегии.</w:t>
            </w:r>
          </w:p>
        </w:tc>
      </w:tr>
      <w:tr w:rsidR="009E6058" w14:paraId="2ACCD7BB" w14:textId="77777777" w:rsidTr="00F00293">
        <w:tc>
          <w:tcPr>
            <w:tcW w:w="562" w:type="dxa"/>
          </w:tcPr>
          <w:p w14:paraId="32FF84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9A3AC2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Характеристика процесса разработки финансовой стратегии корпорации.</w:t>
            </w:r>
          </w:p>
        </w:tc>
      </w:tr>
      <w:tr w:rsidR="009E6058" w14:paraId="191B22C3" w14:textId="77777777" w:rsidTr="00F00293">
        <w:tc>
          <w:tcPr>
            <w:tcW w:w="562" w:type="dxa"/>
          </w:tcPr>
          <w:p w14:paraId="0F7CD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5201C8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Процесс выбора финансовой стратегии корпорации.</w:t>
            </w:r>
          </w:p>
        </w:tc>
      </w:tr>
      <w:tr w:rsidR="009E6058" w14:paraId="79D01E9B" w14:textId="77777777" w:rsidTr="00F00293">
        <w:tc>
          <w:tcPr>
            <w:tcW w:w="562" w:type="dxa"/>
          </w:tcPr>
          <w:p w14:paraId="41114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3C492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 xml:space="preserve">Роль планирования в </w:t>
            </w:r>
            <w:proofErr w:type="gramStart"/>
            <w:r w:rsidRPr="00CF190C">
              <w:rPr>
                <w:sz w:val="23"/>
                <w:szCs w:val="23"/>
              </w:rPr>
              <w:t>определении</w:t>
            </w:r>
            <w:proofErr w:type="gramEnd"/>
            <w:r w:rsidRPr="00CF190C">
              <w:rPr>
                <w:sz w:val="23"/>
                <w:szCs w:val="23"/>
              </w:rPr>
              <w:t xml:space="preserve"> стратегии корпорации.</w:t>
            </w:r>
          </w:p>
        </w:tc>
      </w:tr>
      <w:tr w:rsidR="009E6058" w14:paraId="5B482142" w14:textId="77777777" w:rsidTr="00F00293">
        <w:tc>
          <w:tcPr>
            <w:tcW w:w="562" w:type="dxa"/>
          </w:tcPr>
          <w:p w14:paraId="40332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D1C3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Общий стратегический план корпорации.</w:t>
            </w:r>
          </w:p>
        </w:tc>
      </w:tr>
      <w:tr w:rsidR="009E6058" w14:paraId="3BF7FC3D" w14:textId="77777777" w:rsidTr="00F00293">
        <w:tc>
          <w:tcPr>
            <w:tcW w:w="562" w:type="dxa"/>
          </w:tcPr>
          <w:p w14:paraId="7930D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F981DE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Условия и факторы, влияющие на формирование финансовой стратегии.</w:t>
            </w:r>
          </w:p>
        </w:tc>
      </w:tr>
      <w:tr w:rsidR="009E6058" w14:paraId="0380EF13" w14:textId="77777777" w:rsidTr="00F00293">
        <w:tc>
          <w:tcPr>
            <w:tcW w:w="562" w:type="dxa"/>
          </w:tcPr>
          <w:p w14:paraId="33947A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376D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Конкурентные стратегии корпорации.</w:t>
            </w:r>
          </w:p>
        </w:tc>
      </w:tr>
      <w:tr w:rsidR="009E6058" w14:paraId="1620A900" w14:textId="77777777" w:rsidTr="00F00293">
        <w:tc>
          <w:tcPr>
            <w:tcW w:w="562" w:type="dxa"/>
          </w:tcPr>
          <w:p w14:paraId="046054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9430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Стратегический анализ рыночной ситуации.</w:t>
            </w:r>
          </w:p>
        </w:tc>
      </w:tr>
      <w:tr w:rsidR="009E6058" w14:paraId="4981BF5B" w14:textId="77777777" w:rsidTr="00F00293">
        <w:tc>
          <w:tcPr>
            <w:tcW w:w="562" w:type="dxa"/>
          </w:tcPr>
          <w:p w14:paraId="7E002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4A3FE2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Базовые стратегии конкуренции и конкурентные преимущества.</w:t>
            </w:r>
          </w:p>
        </w:tc>
      </w:tr>
      <w:tr w:rsidR="009E6058" w14:paraId="4A44CCDA" w14:textId="77777777" w:rsidTr="00F00293">
        <w:tc>
          <w:tcPr>
            <w:tcW w:w="562" w:type="dxa"/>
          </w:tcPr>
          <w:p w14:paraId="1196E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7727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Антимонопольное регулирование.</w:t>
            </w:r>
          </w:p>
        </w:tc>
      </w:tr>
      <w:tr w:rsidR="009E6058" w14:paraId="5BF8C4D8" w14:textId="77777777" w:rsidTr="00F00293">
        <w:tc>
          <w:tcPr>
            <w:tcW w:w="562" w:type="dxa"/>
          </w:tcPr>
          <w:p w14:paraId="4C73A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1266A7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Комплексная оценка стратегической финансовой позиции корпорации.</w:t>
            </w:r>
          </w:p>
        </w:tc>
      </w:tr>
      <w:tr w:rsidR="009E6058" w14:paraId="1FC7437A" w14:textId="77777777" w:rsidTr="00F00293">
        <w:tc>
          <w:tcPr>
            <w:tcW w:w="562" w:type="dxa"/>
          </w:tcPr>
          <w:p w14:paraId="71A48A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6DCFBC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Понятие стратегических целей финансовой деятельности корпорации и принципы их формирования.</w:t>
            </w:r>
          </w:p>
        </w:tc>
      </w:tr>
      <w:tr w:rsidR="009E6058" w14:paraId="1CB0ED45" w14:textId="77777777" w:rsidTr="00F00293">
        <w:tc>
          <w:tcPr>
            <w:tcW w:w="562" w:type="dxa"/>
          </w:tcPr>
          <w:p w14:paraId="3A747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815545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Обоснование главной стратегической цели финансовой деятельности корпорации.</w:t>
            </w:r>
          </w:p>
        </w:tc>
      </w:tr>
      <w:tr w:rsidR="009E6058" w14:paraId="1112A1FB" w14:textId="77777777" w:rsidTr="00F00293">
        <w:tc>
          <w:tcPr>
            <w:tcW w:w="562" w:type="dxa"/>
          </w:tcPr>
          <w:p w14:paraId="4A8B2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6AB9F7F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 xml:space="preserve">Формирование системы стратегических целей и целевых </w:t>
            </w:r>
            <w:proofErr w:type="spellStart"/>
            <w:r w:rsidRPr="00CF190C">
              <w:rPr>
                <w:sz w:val="23"/>
                <w:szCs w:val="23"/>
              </w:rPr>
              <w:t>нормативов</w:t>
            </w:r>
            <w:proofErr w:type="gramStart"/>
            <w:r w:rsidRPr="00CF190C">
              <w:rPr>
                <w:sz w:val="23"/>
                <w:szCs w:val="23"/>
              </w:rPr>
              <w:t>,о</w:t>
            </w:r>
            <w:proofErr w:type="gramEnd"/>
            <w:r w:rsidRPr="00CF190C">
              <w:rPr>
                <w:sz w:val="23"/>
                <w:szCs w:val="23"/>
              </w:rPr>
              <w:t>беспечивающих</w:t>
            </w:r>
            <w:proofErr w:type="spellEnd"/>
            <w:r w:rsidRPr="00CF190C">
              <w:rPr>
                <w:sz w:val="23"/>
                <w:szCs w:val="23"/>
              </w:rPr>
              <w:t xml:space="preserve"> реализацию главной цели финансовой деятельности корпорации.</w:t>
            </w:r>
          </w:p>
        </w:tc>
      </w:tr>
      <w:tr w:rsidR="009E6058" w14:paraId="6A8F3C5F" w14:textId="77777777" w:rsidTr="00F00293">
        <w:tc>
          <w:tcPr>
            <w:tcW w:w="562" w:type="dxa"/>
          </w:tcPr>
          <w:p w14:paraId="12DCE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CA1B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классификация инноваций.</w:t>
            </w:r>
          </w:p>
        </w:tc>
      </w:tr>
      <w:tr w:rsidR="009E6058" w14:paraId="2F543E7C" w14:textId="77777777" w:rsidTr="00F00293">
        <w:tc>
          <w:tcPr>
            <w:tcW w:w="562" w:type="dxa"/>
          </w:tcPr>
          <w:p w14:paraId="140BEE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B7D4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и процесс инноваций.</w:t>
            </w:r>
          </w:p>
        </w:tc>
      </w:tr>
      <w:tr w:rsidR="009E6058" w14:paraId="78135FBA" w14:textId="77777777" w:rsidTr="00F00293">
        <w:tc>
          <w:tcPr>
            <w:tcW w:w="562" w:type="dxa"/>
          </w:tcPr>
          <w:p w14:paraId="4DEDD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5D8DB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Обобщенная схема жизненного цикла новшеств.</w:t>
            </w:r>
          </w:p>
        </w:tc>
      </w:tr>
      <w:tr w:rsidR="009E6058" w14:paraId="0068F75D" w14:textId="77777777" w:rsidTr="00F00293">
        <w:tc>
          <w:tcPr>
            <w:tcW w:w="562" w:type="dxa"/>
          </w:tcPr>
          <w:p w14:paraId="1A4C5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50E4D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Инновационные процессы в финансовой сфере.</w:t>
            </w:r>
          </w:p>
        </w:tc>
      </w:tr>
      <w:tr w:rsidR="009E6058" w14:paraId="65130B9B" w14:textId="77777777" w:rsidTr="00F00293">
        <w:tc>
          <w:tcPr>
            <w:tcW w:w="562" w:type="dxa"/>
          </w:tcPr>
          <w:p w14:paraId="55E64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651C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современных финансовых инструментов.</w:t>
            </w:r>
          </w:p>
        </w:tc>
      </w:tr>
      <w:tr w:rsidR="009E6058" w14:paraId="39D0A151" w14:textId="77777777" w:rsidTr="00F00293">
        <w:tc>
          <w:tcPr>
            <w:tcW w:w="562" w:type="dxa"/>
          </w:tcPr>
          <w:p w14:paraId="26B12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55786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Внедрение современных финансовых технологий.</w:t>
            </w:r>
          </w:p>
        </w:tc>
      </w:tr>
      <w:tr w:rsidR="009E6058" w14:paraId="7081A910" w14:textId="77777777" w:rsidTr="00F00293">
        <w:tc>
          <w:tcPr>
            <w:tcW w:w="562" w:type="dxa"/>
          </w:tcPr>
          <w:p w14:paraId="13C96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05FB2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 xml:space="preserve">Моделирование организационных стратегических преобразований </w:t>
            </w:r>
            <w:proofErr w:type="gramStart"/>
            <w:r w:rsidRPr="00CF190C">
              <w:rPr>
                <w:sz w:val="23"/>
                <w:szCs w:val="23"/>
              </w:rPr>
              <w:t>финансовой</w:t>
            </w:r>
            <w:proofErr w:type="gramEnd"/>
            <w:r w:rsidRPr="00CF190C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2B0DAE07" w14:textId="77777777" w:rsidTr="00F00293">
        <w:tc>
          <w:tcPr>
            <w:tcW w:w="562" w:type="dxa"/>
          </w:tcPr>
          <w:p w14:paraId="393FC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061983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Роль финансовой стратегии в разработке новых товаров и оценке их качества.</w:t>
            </w:r>
          </w:p>
        </w:tc>
      </w:tr>
      <w:tr w:rsidR="009E6058" w14:paraId="0FB0BDD8" w14:textId="77777777" w:rsidTr="00F00293">
        <w:tc>
          <w:tcPr>
            <w:tcW w:w="562" w:type="dxa"/>
          </w:tcPr>
          <w:p w14:paraId="46DA0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D38C0E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Финансовая стратегия обеспечения инновационной деятельности корпораций в современной России.</w:t>
            </w:r>
          </w:p>
        </w:tc>
      </w:tr>
      <w:tr w:rsidR="009E6058" w14:paraId="7FA9FFFF" w14:textId="77777777" w:rsidTr="00F00293">
        <w:tc>
          <w:tcPr>
            <w:tcW w:w="562" w:type="dxa"/>
          </w:tcPr>
          <w:p w14:paraId="0A6FC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88AEE2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Современное состояние и тенденции развития инновационной деятельности корпораций в современной России.</w:t>
            </w:r>
          </w:p>
        </w:tc>
      </w:tr>
      <w:tr w:rsidR="009E6058" w14:paraId="1AE08A0C" w14:textId="77777777" w:rsidTr="00F00293">
        <w:tc>
          <w:tcPr>
            <w:tcW w:w="562" w:type="dxa"/>
          </w:tcPr>
          <w:p w14:paraId="37CEC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303FBD3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Инновационные приоритеты деятельности корпораций в современной России.</w:t>
            </w:r>
          </w:p>
        </w:tc>
      </w:tr>
      <w:tr w:rsidR="009E6058" w14:paraId="441DD160" w14:textId="77777777" w:rsidTr="00F00293">
        <w:tc>
          <w:tcPr>
            <w:tcW w:w="562" w:type="dxa"/>
          </w:tcPr>
          <w:p w14:paraId="331CB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C985C5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Основы разработки стратегии формирования финансовых ресурсов.</w:t>
            </w:r>
          </w:p>
        </w:tc>
      </w:tr>
      <w:tr w:rsidR="009E6058" w14:paraId="3BBB30BD" w14:textId="77777777" w:rsidTr="00F00293">
        <w:tc>
          <w:tcPr>
            <w:tcW w:w="562" w:type="dxa"/>
          </w:tcPr>
          <w:p w14:paraId="46F61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B01B64A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Стратегия формирования собственных финансовых ресурсов.</w:t>
            </w:r>
          </w:p>
        </w:tc>
      </w:tr>
      <w:tr w:rsidR="009E6058" w14:paraId="3A6CB329" w14:textId="77777777" w:rsidTr="00F00293">
        <w:tc>
          <w:tcPr>
            <w:tcW w:w="562" w:type="dxa"/>
          </w:tcPr>
          <w:p w14:paraId="1749A6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F7B5B5B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Стратегия формирования заемных финансовых ресурсов.</w:t>
            </w:r>
          </w:p>
        </w:tc>
      </w:tr>
      <w:tr w:rsidR="009E6058" w14:paraId="0CA43B3C" w14:textId="77777777" w:rsidTr="00F00293">
        <w:tc>
          <w:tcPr>
            <w:tcW w:w="562" w:type="dxa"/>
          </w:tcPr>
          <w:p w14:paraId="77220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14D1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разработки инвестиционной стратегии.</w:t>
            </w:r>
          </w:p>
        </w:tc>
      </w:tr>
      <w:tr w:rsidR="009E6058" w14:paraId="2DBB8F71" w14:textId="77777777" w:rsidTr="00F00293">
        <w:tc>
          <w:tcPr>
            <w:tcW w:w="562" w:type="dxa"/>
          </w:tcPr>
          <w:p w14:paraId="13813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DF0B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реального инвестирования.</w:t>
            </w:r>
          </w:p>
        </w:tc>
      </w:tr>
      <w:tr w:rsidR="009E6058" w14:paraId="143AE5CE" w14:textId="77777777" w:rsidTr="00F00293">
        <w:tc>
          <w:tcPr>
            <w:tcW w:w="562" w:type="dxa"/>
          </w:tcPr>
          <w:p w14:paraId="0F7AA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F25B2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финансового инвестирования.</w:t>
            </w:r>
          </w:p>
        </w:tc>
      </w:tr>
      <w:tr w:rsidR="009E6058" w14:paraId="4CB2AC3E" w14:textId="77777777" w:rsidTr="00F00293">
        <w:tc>
          <w:tcPr>
            <w:tcW w:w="562" w:type="dxa"/>
          </w:tcPr>
          <w:p w14:paraId="328EB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88335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управления финансовыми рисками.</w:t>
            </w:r>
          </w:p>
        </w:tc>
      </w:tr>
      <w:tr w:rsidR="009E6058" w14:paraId="01CD1DBF" w14:textId="77777777" w:rsidTr="00F00293">
        <w:tc>
          <w:tcPr>
            <w:tcW w:w="562" w:type="dxa"/>
          </w:tcPr>
          <w:p w14:paraId="7D86B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38EA1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управления структурой капитала.</w:t>
            </w:r>
          </w:p>
        </w:tc>
      </w:tr>
      <w:tr w:rsidR="009E6058" w14:paraId="7BBC3202" w14:textId="77777777" w:rsidTr="00F00293">
        <w:tc>
          <w:tcPr>
            <w:tcW w:w="562" w:type="dxa"/>
          </w:tcPr>
          <w:p w14:paraId="34FAE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89A8A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управления денежными потоками.</w:t>
            </w:r>
          </w:p>
        </w:tc>
      </w:tr>
      <w:tr w:rsidR="009E6058" w14:paraId="1C4D890E" w14:textId="77777777" w:rsidTr="00F00293">
        <w:tc>
          <w:tcPr>
            <w:tcW w:w="562" w:type="dxa"/>
          </w:tcPr>
          <w:p w14:paraId="7DD777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0E79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Антикризисная финансовая стратегия.</w:t>
            </w:r>
          </w:p>
        </w:tc>
      </w:tr>
      <w:tr w:rsidR="009E6058" w14:paraId="5B07FBE3" w14:textId="77777777" w:rsidTr="00F00293">
        <w:tc>
          <w:tcPr>
            <w:tcW w:w="562" w:type="dxa"/>
          </w:tcPr>
          <w:p w14:paraId="658F8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F8276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внешнеэкономической деятельности.</w:t>
            </w:r>
          </w:p>
        </w:tc>
      </w:tr>
      <w:tr w:rsidR="009E6058" w14:paraId="2F4268D8" w14:textId="77777777" w:rsidTr="00F00293">
        <w:tc>
          <w:tcPr>
            <w:tcW w:w="562" w:type="dxa"/>
          </w:tcPr>
          <w:p w14:paraId="5C571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5245E4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Разработка финансовой стратегии внешнеэкономической деятельности.</w:t>
            </w:r>
          </w:p>
        </w:tc>
      </w:tr>
      <w:tr w:rsidR="009E6058" w14:paraId="696A9371" w14:textId="77777777" w:rsidTr="00F00293">
        <w:tc>
          <w:tcPr>
            <w:tcW w:w="562" w:type="dxa"/>
          </w:tcPr>
          <w:p w14:paraId="21BCF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FB514B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Оценка финансовой стратегии внешнеэкономической деятельности.</w:t>
            </w:r>
          </w:p>
        </w:tc>
      </w:tr>
      <w:tr w:rsidR="009E6058" w14:paraId="26B13999" w14:textId="77777777" w:rsidTr="00F00293">
        <w:tc>
          <w:tcPr>
            <w:tcW w:w="562" w:type="dxa"/>
          </w:tcPr>
          <w:p w14:paraId="38A75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6C74BBD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Оценка финансовой стратегии и задачи управления ее реализацией.</w:t>
            </w:r>
          </w:p>
        </w:tc>
      </w:tr>
      <w:tr w:rsidR="009E6058" w14:paraId="3997AE22" w14:textId="77777777" w:rsidTr="00F00293">
        <w:tc>
          <w:tcPr>
            <w:tcW w:w="562" w:type="dxa"/>
          </w:tcPr>
          <w:p w14:paraId="77FB7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4CFF932" w14:textId="77777777" w:rsidR="009E6058" w:rsidRPr="00CF19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Методы управления реализацией финансовой стратегии и контроль ее выполнения.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73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19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73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F190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190C" w14:paraId="5A1C9382" w14:textId="77777777" w:rsidTr="00801458">
        <w:tc>
          <w:tcPr>
            <w:tcW w:w="2336" w:type="dxa"/>
          </w:tcPr>
          <w:p w14:paraId="4C518DAB" w14:textId="77777777" w:rsidR="005D65A5" w:rsidRPr="00CF19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19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19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19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190C" w14:paraId="07658034" w14:textId="77777777" w:rsidTr="00801458">
        <w:tc>
          <w:tcPr>
            <w:tcW w:w="2336" w:type="dxa"/>
          </w:tcPr>
          <w:p w14:paraId="1553D698" w14:textId="78F29BFB" w:rsidR="005D65A5" w:rsidRPr="00CF19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F190C" w14:paraId="3C8BCD7A" w14:textId="77777777" w:rsidTr="00801458">
        <w:tc>
          <w:tcPr>
            <w:tcW w:w="2336" w:type="dxa"/>
          </w:tcPr>
          <w:p w14:paraId="0B002652" w14:textId="77777777" w:rsidR="005D65A5" w:rsidRPr="00CF19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CAD4B5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34EF114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83777D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CF190C" w14:paraId="6C7314B7" w14:textId="77777777" w:rsidTr="00801458">
        <w:tc>
          <w:tcPr>
            <w:tcW w:w="2336" w:type="dxa"/>
          </w:tcPr>
          <w:p w14:paraId="5A569DB5" w14:textId="77777777" w:rsidR="005D65A5" w:rsidRPr="00CF19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ED012B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52B558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03F24D" w14:textId="77777777" w:rsidR="005D65A5" w:rsidRPr="00CF190C" w:rsidRDefault="007478E0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F19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73479"/>
      <w:r w:rsidRPr="00CF19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D36EA8" w14:textId="77777777" w:rsidR="00CF190C" w:rsidRPr="00CF190C" w:rsidRDefault="00CF190C" w:rsidP="00CF190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190C" w14:paraId="78A49ACC" w14:textId="77777777" w:rsidTr="00D67E17">
        <w:tc>
          <w:tcPr>
            <w:tcW w:w="562" w:type="dxa"/>
          </w:tcPr>
          <w:p w14:paraId="22230522" w14:textId="77777777" w:rsidR="00CF190C" w:rsidRPr="009E6058" w:rsidRDefault="00CF190C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88A166" w14:textId="77777777" w:rsidR="00CF190C" w:rsidRPr="00CF190C" w:rsidRDefault="00CF190C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19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F190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F19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73480"/>
      <w:r w:rsidRPr="00CF19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F190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F19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190C" w14:paraId="0267C479" w14:textId="77777777" w:rsidTr="00801458">
        <w:tc>
          <w:tcPr>
            <w:tcW w:w="2500" w:type="pct"/>
          </w:tcPr>
          <w:p w14:paraId="37F699C9" w14:textId="77777777" w:rsidR="00B8237E" w:rsidRPr="00CF19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19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19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190C" w14:paraId="3F240151" w14:textId="77777777" w:rsidTr="00801458">
        <w:tc>
          <w:tcPr>
            <w:tcW w:w="2500" w:type="pct"/>
          </w:tcPr>
          <w:p w14:paraId="61E91592" w14:textId="61A0874C" w:rsidR="00B8237E" w:rsidRPr="00CF190C" w:rsidRDefault="00B8237E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F190C" w:rsidRDefault="005C548A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F190C" w14:paraId="1DF11E95" w14:textId="77777777" w:rsidTr="00801458">
        <w:tc>
          <w:tcPr>
            <w:tcW w:w="2500" w:type="pct"/>
          </w:tcPr>
          <w:p w14:paraId="15EE98C9" w14:textId="77777777" w:rsidR="00B8237E" w:rsidRPr="00CF190C" w:rsidRDefault="00B8237E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D681B6D" w14:textId="77777777" w:rsidR="00B8237E" w:rsidRPr="00CF190C" w:rsidRDefault="005C548A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F190C" w14:paraId="2FDC1AC7" w14:textId="77777777" w:rsidTr="00801458">
        <w:tc>
          <w:tcPr>
            <w:tcW w:w="2500" w:type="pct"/>
          </w:tcPr>
          <w:p w14:paraId="462F08E1" w14:textId="77777777" w:rsidR="00B8237E" w:rsidRPr="00CF19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57475E9" w14:textId="77777777" w:rsidR="00B8237E" w:rsidRPr="00CF190C" w:rsidRDefault="005C548A" w:rsidP="00801458">
            <w:pPr>
              <w:rPr>
                <w:rFonts w:ascii="Times New Roman" w:hAnsi="Times New Roman" w:cs="Times New Roman"/>
              </w:rPr>
            </w:pPr>
            <w:r w:rsidRPr="00CF190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F190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F190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73481"/>
      <w:r w:rsidRPr="00CF19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F190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F19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F19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190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F190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F19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F19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F190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F190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F190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190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F190C">
        <w:rPr>
          <w:rFonts w:ascii="Times New Roman" w:hAnsi="Times New Roman" w:cs="Times New Roman"/>
          <w:color w:val="000000"/>
          <w:sz w:val="28"/>
          <w:szCs w:val="28"/>
        </w:rPr>
        <w:t>сформ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C699A" w14:textId="77777777" w:rsidR="00073B23" w:rsidRDefault="00073B23" w:rsidP="00315CA6">
      <w:pPr>
        <w:spacing w:after="0" w:line="240" w:lineRule="auto"/>
      </w:pPr>
      <w:r>
        <w:separator/>
      </w:r>
    </w:p>
  </w:endnote>
  <w:endnote w:type="continuationSeparator" w:id="0">
    <w:p w14:paraId="02A01216" w14:textId="77777777" w:rsidR="00073B23" w:rsidRDefault="00073B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CF8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78640" w14:textId="77777777" w:rsidR="00073B23" w:rsidRDefault="00073B23" w:rsidP="00315CA6">
      <w:pPr>
        <w:spacing w:after="0" w:line="240" w:lineRule="auto"/>
      </w:pPr>
      <w:r>
        <w:separator/>
      </w:r>
    </w:p>
  </w:footnote>
  <w:footnote w:type="continuationSeparator" w:id="0">
    <w:p w14:paraId="38356811" w14:textId="77777777" w:rsidR="00073B23" w:rsidRDefault="00073B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B2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C57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CF8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190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0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0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102%20%20%20" TargetMode="External"/><Relationship Id="rId18" Type="http://schemas.openxmlformats.org/officeDocument/2006/relationships/hyperlink" Target="https://urait.ru/bcode/49036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8017%20" TargetMode="External"/><Relationship Id="rId17" Type="http://schemas.openxmlformats.org/officeDocument/2006/relationships/hyperlink" Target="https://urait.ru/bcode/49406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29826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2268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1798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7B5128-8E98-41A2-9202-D3322B92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4431</Words>
  <Characters>25261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